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942" w:rsidRPr="00CE539E" w:rsidRDefault="00F76942" w:rsidP="00CE539E">
      <w:pPr>
        <w:spacing w:line="360" w:lineRule="auto"/>
        <w:jc w:val="center"/>
        <w:rPr>
          <w:rFonts w:asciiTheme="minorEastAsia" w:hAnsiTheme="minorEastAsia"/>
          <w:b/>
          <w:sz w:val="44"/>
          <w:szCs w:val="44"/>
        </w:rPr>
      </w:pPr>
      <w:r w:rsidRPr="00CE539E">
        <w:rPr>
          <w:rFonts w:asciiTheme="minorEastAsia" w:hAnsiTheme="minorEastAsia" w:hint="eastAsia"/>
          <w:b/>
          <w:sz w:val="44"/>
          <w:szCs w:val="44"/>
        </w:rPr>
        <w:t>抗日英雄吉鸿昌</w:t>
      </w:r>
    </w:p>
    <w:p w:rsidR="00F76942" w:rsidRPr="00CE539E" w:rsidRDefault="00F76942" w:rsidP="00CE539E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</w:p>
    <w:p w:rsidR="00F76942" w:rsidRPr="00CE539E" w:rsidRDefault="00F76942" w:rsidP="00CE539E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CE539E">
        <w:rPr>
          <w:rFonts w:asciiTheme="minorEastAsia" w:hAnsiTheme="minorEastAsia" w:hint="eastAsia"/>
          <w:szCs w:val="21"/>
        </w:rPr>
        <w:t xml:space="preserve">1895年，在河南省扶沟县吕潭镇一家吉姓小茶馆的后院，诞生了一名男孩，取名鸿昌。对于鸿昌的父亲吉筠亭来说，添人增口是件喜事，可又多了张吃饭的嘴。吉鸿昌好不容易熬到了18岁，恰恰冯玉祥在河南招兵，于是他便报名参军，从此开始了他一辈子的戎马生涯。 </w:t>
      </w:r>
    </w:p>
    <w:p w:rsidR="00F76942" w:rsidRPr="00CE539E" w:rsidRDefault="00F76942" w:rsidP="00CE539E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CE539E">
        <w:rPr>
          <w:rFonts w:asciiTheme="minorEastAsia" w:hAnsiTheme="minorEastAsia" w:hint="eastAsia"/>
          <w:szCs w:val="21"/>
        </w:rPr>
        <w:t>吉鸿昌自幼即以岳飞、文天祥等为心目中的英雄，所以在行伍中他待人诚恳，吃苦耐劳，恪守军规，勇敢善战，以致有“吉大胆”之称，他率领的部队则号称“铁军”。到了1930年，也就是吉鸿昌35岁那年，被提拔为国民军第22路军的总指挥。当时正值北伐战争之后，日本帝国主义对中国虎视眈眈，可是国民党借口“攘外必先安内”，拼命剿杀共产党。这时吉鸿昌奉命攻打鄂豫皖苏区，他在前线化装成小炉匠进入苏区，亲眼见到共产党的真实情况，觉得茅塞顿开，并为自己立定了目标：“投错了门路，就拔出腿来！”于是准备率部起义。不料蒋介石得到密报，很快解除了吉鸿昌的兵权，以“考察”的名义将他驱逐到国外。</w:t>
      </w:r>
    </w:p>
    <w:p w:rsidR="00F76942" w:rsidRPr="00CE539E" w:rsidRDefault="00F76942" w:rsidP="00CE539E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CE539E">
        <w:rPr>
          <w:rFonts w:asciiTheme="minorEastAsia" w:hAnsiTheme="minorEastAsia" w:hint="eastAsia"/>
          <w:szCs w:val="21"/>
        </w:rPr>
        <w:t>1932年，上海一·二八事变爆发后，吉鸿昌闻讯立即回国寓居天津，秘密与中共华北政治保卫局联系。不久，他整理出版了《环球视察记》，借以抒发他忧国报国的热情。同年4月，吉鸿昌在北平加入了中国共产党，由一个爱国的旧军人转变共产主义战士，从此踏上了新的革命征程。</w:t>
      </w:r>
    </w:p>
    <w:p w:rsidR="00F76942" w:rsidRPr="00CE539E" w:rsidRDefault="00F76942" w:rsidP="00CE539E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CE539E">
        <w:rPr>
          <w:rFonts w:asciiTheme="minorEastAsia" w:hAnsiTheme="minorEastAsia" w:hint="eastAsia"/>
          <w:szCs w:val="21"/>
        </w:rPr>
        <w:t>1934年11月9日晚，吉鸿昌在法租界秘密开会时遭军统特务暗杀受伤，被法国工部局逮捕。宋美龄和孔祥熙拿公款向租界行贿，吉鸿昌被引渡到国民党“北平军分会”。11月23日，北平军分会举行了一场所谓的“军法会审”，以“叛国罪”和“叛党罪”判处吉鸿昌枪决。</w:t>
      </w:r>
    </w:p>
    <w:p w:rsidR="00F76942" w:rsidRPr="00CE539E" w:rsidRDefault="00F76942" w:rsidP="00CE539E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CE539E">
        <w:rPr>
          <w:rFonts w:asciiTheme="minorEastAsia" w:hAnsiTheme="minorEastAsia" w:hint="eastAsia"/>
          <w:szCs w:val="21"/>
        </w:rPr>
        <w:t>行刑前，39岁的吉鸿昌以地作纸，枯枝为笔，写下了一首感天动地的绝命诗：“恨不抗日死，留作今日羞。国破尚如此，我何惜此头！”然后喝令执行官：“给我搬把椅子来！我为抗日而死，死得光明正大，不能倒在地上。”他坐定以后，又喝道：“我为抗日而死，一生光明磊落，不能在背后开枪！”执行官问他：“那你打算怎么办？”吉鸿昌厉声说：“在我面前开枪！我吉鸿昌要亲眼看着你们是怎样把我打死的！”然后高呼：“中国共产党万岁！”“抗日胜利万岁！”</w:t>
      </w:r>
    </w:p>
    <w:p w:rsidR="00F76942" w:rsidRPr="00CE539E" w:rsidRDefault="00F76942" w:rsidP="00CE539E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CE539E">
        <w:rPr>
          <w:rFonts w:asciiTheme="minorEastAsia" w:hAnsiTheme="minorEastAsia" w:hint="eastAsia"/>
          <w:szCs w:val="21"/>
        </w:rPr>
        <w:t>【启示】这样一位富贵不能淫，威武不能屈的抗日民族英雄，没有死在日本人的枪口之下，而是死在了民族败类手中，引发了我们太多太多的历史哀痛与沉思。</w:t>
      </w:r>
    </w:p>
    <w:p w:rsidR="003810C7" w:rsidRPr="00CE539E" w:rsidRDefault="003810C7" w:rsidP="00CE539E">
      <w:pPr>
        <w:spacing w:line="360" w:lineRule="auto"/>
        <w:rPr>
          <w:rFonts w:asciiTheme="minorEastAsia" w:hAnsiTheme="minorEastAsia"/>
          <w:szCs w:val="21"/>
        </w:rPr>
      </w:pPr>
    </w:p>
    <w:sectPr w:rsidR="003810C7" w:rsidRPr="00CE539E" w:rsidSect="004A65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DF7" w:rsidRDefault="00E94DF7" w:rsidP="00F76942">
      <w:r>
        <w:separator/>
      </w:r>
    </w:p>
  </w:endnote>
  <w:endnote w:type="continuationSeparator" w:id="0">
    <w:p w:rsidR="00E94DF7" w:rsidRDefault="00E94DF7" w:rsidP="00F769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DF7" w:rsidRDefault="00E94DF7" w:rsidP="00F76942">
      <w:r>
        <w:separator/>
      </w:r>
    </w:p>
  </w:footnote>
  <w:footnote w:type="continuationSeparator" w:id="0">
    <w:p w:rsidR="00E94DF7" w:rsidRDefault="00E94DF7" w:rsidP="00F769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6942"/>
    <w:rsid w:val="003810C7"/>
    <w:rsid w:val="003C486D"/>
    <w:rsid w:val="00CE539E"/>
    <w:rsid w:val="00E94DF7"/>
    <w:rsid w:val="00F76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9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769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7694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769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7694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809</Characters>
  <Application>Microsoft Office Word</Application>
  <DocSecurity>0</DocSecurity>
  <Lines>6</Lines>
  <Paragraphs>1</Paragraphs>
  <ScaleCrop>false</ScaleCrop>
  <Company>微软中国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XT365</cp:lastModifiedBy>
  <cp:revision>3</cp:revision>
  <dcterms:created xsi:type="dcterms:W3CDTF">2017-03-28T08:11:00Z</dcterms:created>
  <dcterms:modified xsi:type="dcterms:W3CDTF">2019-05-21T06:32:00Z</dcterms:modified>
</cp:coreProperties>
</file>